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90"/>
        <w:gridCol w:w="8130"/>
      </w:tblGrid>
      <w:tr w:rsidR="00601B24" w:rsidTr="00A84731">
        <w:trPr>
          <w:trHeight w:val="2833"/>
        </w:trPr>
        <w:tc>
          <w:tcPr>
            <w:tcW w:w="2190" w:type="dxa"/>
          </w:tcPr>
          <w:p w:rsidR="00601B24" w:rsidRDefault="007A6A18" w:rsidP="00226F13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kern w:val="16"/>
              </w:rPr>
            </w:pPr>
            <w:bookmarkStart w:id="0" w:name="_GoBack"/>
            <w:bookmarkEnd w:id="0"/>
            <w:r>
              <w:rPr>
                <w:bCs/>
                <w:noProof/>
                <w:kern w:val="16"/>
              </w:rPr>
              <w:drawing>
                <wp:anchor distT="0" distB="0" distL="114300" distR="114300" simplePos="0" relativeHeight="251658240" behindDoc="0" locked="0" layoutInCell="1" allowOverlap="1" wp14:anchorId="7111A6B1" wp14:editId="4D34B854">
                  <wp:simplePos x="708660" y="550545"/>
                  <wp:positionH relativeFrom="margin">
                    <wp:posOffset>616585</wp:posOffset>
                  </wp:positionH>
                  <wp:positionV relativeFrom="margin">
                    <wp:align>center</wp:align>
                  </wp:positionV>
                  <wp:extent cx="1302385" cy="1588135"/>
                  <wp:effectExtent l="0" t="0" r="0" b="0"/>
                  <wp:wrapSquare wrapText="bothSides"/>
                  <wp:docPr id="1" name="Picture 1" descr="C:\Users\a36260\Desktop\Desktop\Chris-Jo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36260\Desktop\Desktop\Chris-Jo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58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30" w:type="dxa"/>
          </w:tcPr>
          <w:p w:rsidR="00302140" w:rsidRPr="001F5B78" w:rsidRDefault="006B0823" w:rsidP="0030214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caps/>
                <w:spacing w:val="100"/>
                <w:kern w:val="16"/>
                <w:sz w:val="40"/>
              </w:rPr>
            </w:pPr>
            <w:r>
              <w:rPr>
                <w:bCs/>
                <w:caps/>
                <w:spacing w:val="100"/>
                <w:kern w:val="16"/>
                <w:sz w:val="40"/>
              </w:rPr>
              <w:t>Christopher T. Jones</w:t>
            </w:r>
          </w:p>
          <w:p w:rsidR="00601B24" w:rsidRDefault="00121C77" w:rsidP="00226F13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kern w:val="16"/>
              </w:rPr>
            </w:pPr>
            <w:r>
              <w:pict w14:anchorId="0B217365">
                <v:rect id="_x0000_i1025" style="width:375.2pt;height:1.7pt" o:hrpct="974" o:hrstd="t" o:hr="t" fillcolor="#606870" stroked="f"/>
              </w:pict>
            </w:r>
          </w:p>
          <w:p w:rsidR="009F73B8" w:rsidRDefault="009F73B8" w:rsidP="006B0823">
            <w:pPr>
              <w:pStyle w:val="NormalWeb"/>
              <w:spacing w:before="0" w:beforeAutospacing="0" w:after="0" w:afterAutospacing="0"/>
            </w:pPr>
            <w:r>
              <w:t>Corporate Vice President and President</w:t>
            </w:r>
          </w:p>
          <w:p w:rsidR="006B0823" w:rsidRDefault="006B0823" w:rsidP="006B0823">
            <w:pPr>
              <w:pStyle w:val="NormalWeb"/>
              <w:spacing w:before="0" w:beforeAutospacing="0" w:after="0" w:afterAutospacing="0"/>
            </w:pPr>
            <w:r w:rsidRPr="006B0823">
              <w:t xml:space="preserve">Northrop Grumman </w:t>
            </w:r>
            <w:r w:rsidR="00A515A0">
              <w:t>Technology</w:t>
            </w:r>
            <w:r w:rsidR="00A515A0" w:rsidRPr="006B0823">
              <w:t xml:space="preserve"> </w:t>
            </w:r>
            <w:r w:rsidRPr="006B0823">
              <w:t xml:space="preserve">Services </w:t>
            </w:r>
          </w:p>
          <w:p w:rsidR="006B0823" w:rsidRDefault="006B0823" w:rsidP="006B0823">
            <w:pPr>
              <w:pStyle w:val="NormalWeb"/>
              <w:spacing w:before="0" w:beforeAutospacing="0" w:after="0" w:afterAutospacing="0"/>
            </w:pPr>
          </w:p>
          <w:p w:rsidR="00601B24" w:rsidRPr="00236465" w:rsidRDefault="006B0823" w:rsidP="004E3BA0">
            <w:pPr>
              <w:pStyle w:val="NormalWeb"/>
              <w:spacing w:before="0" w:beforeAutospacing="0" w:after="0" w:afterAutospacing="0"/>
              <w:ind w:right="-297"/>
            </w:pPr>
            <w:r>
              <w:t xml:space="preserve">Christopher T. Jones </w:t>
            </w:r>
            <w:r w:rsidR="002A15D0">
              <w:t>i</w:t>
            </w:r>
            <w:r w:rsidR="009F73B8">
              <w:t>s corporate vice president and president</w:t>
            </w:r>
            <w:r w:rsidR="004E3BA0">
              <w:t xml:space="preserve">, </w:t>
            </w:r>
            <w:r w:rsidR="009F73B8">
              <w:t xml:space="preserve">Northrop Grumman </w:t>
            </w:r>
            <w:r w:rsidR="00A515A0">
              <w:t xml:space="preserve">Technology </w:t>
            </w:r>
            <w:r w:rsidR="009F73B8">
              <w:t>Services</w:t>
            </w:r>
            <w:r w:rsidR="009F73B8" w:rsidRPr="00D176E5">
              <w:t>, a recognized leader in integrated logistics</w:t>
            </w:r>
            <w:r w:rsidR="00A515A0">
              <w:t>; sustainment</w:t>
            </w:r>
            <w:r w:rsidR="004E3BA0">
              <w:t xml:space="preserve">; </w:t>
            </w:r>
            <w:r w:rsidR="009F73B8" w:rsidRPr="00D176E5">
              <w:t>modernization</w:t>
            </w:r>
            <w:r w:rsidR="00A515A0">
              <w:t>;</w:t>
            </w:r>
            <w:r w:rsidR="009F73B8" w:rsidRPr="00D176E5">
              <w:t xml:space="preserve"> defense</w:t>
            </w:r>
            <w:r w:rsidR="00A515A0">
              <w:t xml:space="preserve">, </w:t>
            </w:r>
            <w:r w:rsidR="007A6A18">
              <w:t xml:space="preserve">health, </w:t>
            </w:r>
            <w:r w:rsidR="00A515A0">
              <w:t>civil</w:t>
            </w:r>
            <w:r w:rsidR="009F73B8" w:rsidRPr="00D176E5">
              <w:t xml:space="preserve"> and government services</w:t>
            </w:r>
            <w:r w:rsidR="00A515A0">
              <w:t>;</w:t>
            </w:r>
            <w:r w:rsidR="009F73B8" w:rsidRPr="00D176E5">
              <w:t xml:space="preserve"> and training solutions.</w:t>
            </w:r>
            <w:r w:rsidR="000250D4">
              <w:t xml:space="preserve"> </w:t>
            </w:r>
            <w:r w:rsidR="00A84731">
              <w:t xml:space="preserve"> </w:t>
            </w:r>
            <w:r w:rsidR="000250D4" w:rsidRPr="0031465D">
              <w:t xml:space="preserve">Jones is a member of the company’s </w:t>
            </w:r>
            <w:r w:rsidR="000250D4">
              <w:t>C</w:t>
            </w:r>
            <w:r w:rsidR="000250D4" w:rsidRPr="0031465D">
              <w:t xml:space="preserve">orporate </w:t>
            </w:r>
            <w:r w:rsidR="000250D4">
              <w:t>P</w:t>
            </w:r>
            <w:r w:rsidR="000250D4" w:rsidRPr="0031465D">
              <w:t xml:space="preserve">olicy </w:t>
            </w:r>
            <w:r w:rsidR="000250D4">
              <w:t>C</w:t>
            </w:r>
            <w:r w:rsidR="000250D4" w:rsidRPr="0031465D">
              <w:t>ouncil</w:t>
            </w:r>
            <w:r w:rsidR="000250D4" w:rsidRPr="006C198E">
              <w:t>.</w:t>
            </w:r>
          </w:p>
        </w:tc>
      </w:tr>
    </w:tbl>
    <w:p w:rsidR="009F73B8" w:rsidRDefault="009F73B8" w:rsidP="00FD3441">
      <w:pPr>
        <w:rPr>
          <w:sz w:val="24"/>
          <w:szCs w:val="24"/>
        </w:rPr>
      </w:pPr>
    </w:p>
    <w:p w:rsidR="009F73B8" w:rsidRPr="006C198E" w:rsidRDefault="009F73B8" w:rsidP="009F73B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Jones</w:t>
      </w:r>
      <w:r w:rsidRPr="00D176E5">
        <w:rPr>
          <w:rFonts w:ascii="Times New Roman" w:hAnsi="Times New Roman"/>
          <w:sz w:val="24"/>
          <w:szCs w:val="24"/>
        </w:rPr>
        <w:t xml:space="preserve"> leads businesses </w:t>
      </w:r>
      <w:r w:rsidR="00A515A0" w:rsidRPr="00C15AC3">
        <w:rPr>
          <w:rFonts w:ascii="Times New Roman" w:hAnsi="Times New Roman"/>
          <w:sz w:val="24"/>
          <w:szCs w:val="24"/>
        </w:rPr>
        <w:t xml:space="preserve">for approximately 14,000 employees </w:t>
      </w:r>
      <w:r w:rsidRPr="00C15AC3">
        <w:rPr>
          <w:rFonts w:ascii="Times New Roman" w:hAnsi="Times New Roman"/>
          <w:sz w:val="24"/>
          <w:szCs w:val="24"/>
        </w:rPr>
        <w:t xml:space="preserve">at more than </w:t>
      </w:r>
      <w:r w:rsidR="00C06A27" w:rsidRPr="00C15AC3">
        <w:rPr>
          <w:rFonts w:ascii="Times New Roman" w:hAnsi="Times New Roman"/>
          <w:sz w:val="24"/>
          <w:szCs w:val="24"/>
        </w:rPr>
        <w:t xml:space="preserve">400 </w:t>
      </w:r>
      <w:r w:rsidRPr="00C15AC3">
        <w:rPr>
          <w:rFonts w:ascii="Times New Roman" w:hAnsi="Times New Roman"/>
          <w:sz w:val="24"/>
          <w:szCs w:val="24"/>
        </w:rPr>
        <w:t xml:space="preserve">locations </w:t>
      </w:r>
      <w:r w:rsidR="007B558B" w:rsidRPr="00C15AC3">
        <w:rPr>
          <w:rFonts w:ascii="Times New Roman" w:hAnsi="Times New Roman"/>
          <w:sz w:val="24"/>
          <w:szCs w:val="24"/>
        </w:rPr>
        <w:t xml:space="preserve">throughout the United </w:t>
      </w:r>
      <w:r w:rsidR="00C92CA7" w:rsidRPr="00C15AC3">
        <w:rPr>
          <w:rFonts w:ascii="Times New Roman" w:hAnsi="Times New Roman"/>
          <w:sz w:val="24"/>
          <w:szCs w:val="24"/>
        </w:rPr>
        <w:t>States</w:t>
      </w:r>
      <w:r w:rsidRPr="00C15AC3">
        <w:rPr>
          <w:rFonts w:ascii="Times New Roman" w:hAnsi="Times New Roman"/>
          <w:sz w:val="24"/>
          <w:szCs w:val="24"/>
        </w:rPr>
        <w:t xml:space="preserve"> and </w:t>
      </w:r>
      <w:r w:rsidR="00A515A0" w:rsidRPr="00C15AC3">
        <w:rPr>
          <w:rFonts w:ascii="Times New Roman" w:hAnsi="Times New Roman"/>
          <w:sz w:val="24"/>
          <w:szCs w:val="24"/>
        </w:rPr>
        <w:t xml:space="preserve">in 16 </w:t>
      </w:r>
      <w:r w:rsidRPr="00C15AC3">
        <w:rPr>
          <w:rFonts w:ascii="Times New Roman" w:hAnsi="Times New Roman"/>
          <w:sz w:val="24"/>
          <w:szCs w:val="24"/>
        </w:rPr>
        <w:t>countries, supporting a diverse customer base, including</w:t>
      </w:r>
      <w:r w:rsidR="00A81A7A" w:rsidRPr="00C15AC3">
        <w:rPr>
          <w:rFonts w:ascii="Times New Roman" w:hAnsi="Times New Roman"/>
          <w:sz w:val="24"/>
          <w:szCs w:val="24"/>
        </w:rPr>
        <w:t>:</w:t>
      </w:r>
      <w:r w:rsidRPr="00C15AC3">
        <w:rPr>
          <w:rFonts w:ascii="Times New Roman" w:hAnsi="Times New Roman"/>
          <w:sz w:val="24"/>
          <w:szCs w:val="24"/>
        </w:rPr>
        <w:t xml:space="preserve"> </w:t>
      </w:r>
      <w:r w:rsidR="00DD3469" w:rsidRPr="00C15AC3">
        <w:rPr>
          <w:rFonts w:ascii="Times New Roman" w:hAnsi="Times New Roman"/>
          <w:sz w:val="24"/>
          <w:szCs w:val="24"/>
        </w:rPr>
        <w:t xml:space="preserve">the </w:t>
      </w:r>
      <w:r w:rsidRPr="00C15AC3">
        <w:rPr>
          <w:rFonts w:ascii="Times New Roman" w:hAnsi="Times New Roman"/>
          <w:sz w:val="24"/>
          <w:szCs w:val="24"/>
        </w:rPr>
        <w:t>U.S. departments of Defense, Energy, Homeland Security</w:t>
      </w:r>
      <w:r w:rsidRPr="00D176E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State and</w:t>
      </w:r>
      <w:r w:rsidR="002C772F">
        <w:rPr>
          <w:rFonts w:ascii="Times New Roman" w:hAnsi="Times New Roman"/>
          <w:sz w:val="24"/>
          <w:szCs w:val="24"/>
        </w:rPr>
        <w:t xml:space="preserve"> </w:t>
      </w:r>
      <w:r w:rsidRPr="00D176E5">
        <w:rPr>
          <w:rFonts w:ascii="Times New Roman" w:hAnsi="Times New Roman"/>
          <w:sz w:val="24"/>
          <w:szCs w:val="24"/>
        </w:rPr>
        <w:t>Interior</w:t>
      </w:r>
      <w:r w:rsidR="00A81A7A">
        <w:rPr>
          <w:rFonts w:ascii="Times New Roman" w:hAnsi="Times New Roman"/>
          <w:sz w:val="24"/>
          <w:szCs w:val="24"/>
        </w:rPr>
        <w:t xml:space="preserve">; </w:t>
      </w:r>
      <w:r w:rsidR="00820536">
        <w:rPr>
          <w:rFonts w:ascii="Times New Roman" w:hAnsi="Times New Roman"/>
          <w:sz w:val="24"/>
          <w:szCs w:val="24"/>
        </w:rPr>
        <w:t>NASA</w:t>
      </w:r>
      <w:r w:rsidR="00A81A7A">
        <w:rPr>
          <w:rFonts w:ascii="Times New Roman" w:hAnsi="Times New Roman"/>
          <w:sz w:val="24"/>
          <w:szCs w:val="24"/>
        </w:rPr>
        <w:t xml:space="preserve">; the U.S. Postal Service; and the </w:t>
      </w:r>
      <w:r w:rsidR="00A81A7A" w:rsidRPr="00A81A7A">
        <w:rPr>
          <w:rFonts w:ascii="Times New Roman" w:hAnsi="Times New Roman"/>
          <w:sz w:val="24"/>
          <w:szCs w:val="24"/>
        </w:rPr>
        <w:t>Virginia Information Technologies Agency</w:t>
      </w:r>
      <w:r w:rsidR="00820536">
        <w:rPr>
          <w:rFonts w:ascii="Times New Roman" w:hAnsi="Times New Roman"/>
          <w:sz w:val="24"/>
          <w:szCs w:val="24"/>
        </w:rPr>
        <w:t>.</w:t>
      </w:r>
      <w:r w:rsidR="00614854">
        <w:rPr>
          <w:rFonts w:ascii="Times New Roman" w:hAnsi="Times New Roman"/>
          <w:sz w:val="24"/>
          <w:szCs w:val="24"/>
        </w:rPr>
        <w:t xml:space="preserve"> </w:t>
      </w:r>
      <w:r w:rsidR="00A84731">
        <w:rPr>
          <w:rFonts w:ascii="Times New Roman" w:hAnsi="Times New Roman"/>
          <w:sz w:val="24"/>
          <w:szCs w:val="24"/>
        </w:rPr>
        <w:t xml:space="preserve"> </w:t>
      </w:r>
      <w:r w:rsidRPr="00D176E5">
        <w:rPr>
          <w:rFonts w:ascii="Times New Roman" w:hAnsi="Times New Roman"/>
          <w:sz w:val="24"/>
          <w:szCs w:val="24"/>
        </w:rPr>
        <w:t>The sector provides life</w:t>
      </w:r>
      <w:r w:rsidR="000250D4">
        <w:rPr>
          <w:rFonts w:ascii="Times New Roman" w:hAnsi="Times New Roman"/>
          <w:sz w:val="24"/>
          <w:szCs w:val="24"/>
        </w:rPr>
        <w:t>-</w:t>
      </w:r>
      <w:r w:rsidRPr="00D176E5">
        <w:rPr>
          <w:rFonts w:ascii="Times New Roman" w:hAnsi="Times New Roman"/>
          <w:sz w:val="24"/>
          <w:szCs w:val="24"/>
        </w:rPr>
        <w:t>cycle solut</w:t>
      </w:r>
      <w:r>
        <w:rPr>
          <w:rFonts w:ascii="Times New Roman" w:hAnsi="Times New Roman"/>
          <w:sz w:val="24"/>
          <w:szCs w:val="24"/>
        </w:rPr>
        <w:t xml:space="preserve">ions, logistical </w:t>
      </w:r>
      <w:r w:rsidR="00A52FAD">
        <w:rPr>
          <w:rFonts w:ascii="Times New Roman" w:hAnsi="Times New Roman"/>
          <w:sz w:val="24"/>
          <w:szCs w:val="24"/>
        </w:rPr>
        <w:t xml:space="preserve">and training </w:t>
      </w:r>
      <w:r>
        <w:rPr>
          <w:rFonts w:ascii="Times New Roman" w:hAnsi="Times New Roman"/>
          <w:sz w:val="24"/>
          <w:szCs w:val="24"/>
        </w:rPr>
        <w:t>support, quick-</w:t>
      </w:r>
      <w:r w:rsidRPr="00D176E5">
        <w:rPr>
          <w:rFonts w:ascii="Times New Roman" w:hAnsi="Times New Roman"/>
          <w:sz w:val="24"/>
          <w:szCs w:val="24"/>
        </w:rPr>
        <w:t xml:space="preserve">reaction capabilities, sustainment, </w:t>
      </w:r>
      <w:r w:rsidR="000250D4">
        <w:rPr>
          <w:rFonts w:ascii="Times New Roman" w:hAnsi="Times New Roman"/>
          <w:sz w:val="24"/>
          <w:szCs w:val="24"/>
        </w:rPr>
        <w:t xml:space="preserve">modernization, </w:t>
      </w:r>
      <w:r w:rsidRPr="00D176E5">
        <w:rPr>
          <w:rFonts w:ascii="Times New Roman" w:hAnsi="Times New Roman"/>
          <w:sz w:val="24"/>
          <w:szCs w:val="24"/>
        </w:rPr>
        <w:t>infrastructure and range operations</w:t>
      </w:r>
      <w:r w:rsidR="00A52FAD">
        <w:rPr>
          <w:rFonts w:ascii="Times New Roman" w:hAnsi="Times New Roman"/>
          <w:sz w:val="24"/>
          <w:szCs w:val="24"/>
        </w:rPr>
        <w:t xml:space="preserve"> that are </w:t>
      </w:r>
      <w:r w:rsidRPr="00D176E5">
        <w:rPr>
          <w:rFonts w:ascii="Times New Roman" w:hAnsi="Times New Roman"/>
          <w:sz w:val="24"/>
          <w:szCs w:val="24"/>
        </w:rPr>
        <w:t>integral to national and global security.</w:t>
      </w:r>
      <w:r w:rsidR="00846EB6">
        <w:rPr>
          <w:rFonts w:ascii="Times New Roman" w:hAnsi="Times New Roman"/>
          <w:sz w:val="24"/>
          <w:szCs w:val="24"/>
        </w:rPr>
        <w:t xml:space="preserve"> </w:t>
      </w:r>
    </w:p>
    <w:p w:rsidR="009F73B8" w:rsidRDefault="009F73B8" w:rsidP="009F73B8">
      <w:pPr>
        <w:pStyle w:val="NormalWeb"/>
        <w:spacing w:before="0" w:beforeAutospacing="0" w:after="0" w:afterAutospacing="0"/>
      </w:pPr>
    </w:p>
    <w:p w:rsidR="00FD3441" w:rsidRPr="00BA1EEE" w:rsidRDefault="006C198E" w:rsidP="000250D4">
      <w:pPr>
        <w:pStyle w:val="Default"/>
      </w:pPr>
      <w:r>
        <w:t xml:space="preserve">Previously, </w:t>
      </w:r>
      <w:r w:rsidR="009F73B8">
        <w:t xml:space="preserve">Jones </w:t>
      </w:r>
      <w:r>
        <w:t>w</w:t>
      </w:r>
      <w:r w:rsidR="009F73B8">
        <w:t>a</w:t>
      </w:r>
      <w:r w:rsidR="009F73B8" w:rsidRPr="00D176E5">
        <w:t xml:space="preserve">s </w:t>
      </w:r>
      <w:r w:rsidR="00A81A7A">
        <w:t>corporate vice president and president of Northrop Grumman</w:t>
      </w:r>
      <w:r w:rsidR="000250D4">
        <w:t xml:space="preserve"> Technical Services, </w:t>
      </w:r>
      <w:r w:rsidR="000250D4">
        <w:rPr>
          <w:szCs w:val="22"/>
        </w:rPr>
        <w:t>a sector that</w:t>
      </w:r>
      <w:r w:rsidR="000250D4" w:rsidRPr="00B04790">
        <w:rPr>
          <w:szCs w:val="22"/>
        </w:rPr>
        <w:t xml:space="preserve"> was integrated into </w:t>
      </w:r>
      <w:r w:rsidR="000250D4">
        <w:rPr>
          <w:szCs w:val="22"/>
        </w:rPr>
        <w:t>Northrop Grumman Technology Services in January 2016</w:t>
      </w:r>
      <w:r w:rsidR="007A6A18" w:rsidRPr="007A6A18">
        <w:rPr>
          <w:sz w:val="23"/>
          <w:szCs w:val="23"/>
        </w:rPr>
        <w:t>.</w:t>
      </w:r>
      <w:r w:rsidR="000250D4">
        <w:rPr>
          <w:sz w:val="23"/>
          <w:szCs w:val="23"/>
        </w:rPr>
        <w:t xml:space="preserve"> </w:t>
      </w:r>
      <w:r w:rsidR="007A6A18">
        <w:t xml:space="preserve">Jones </w:t>
      </w:r>
      <w:r w:rsidR="000250D4">
        <w:t xml:space="preserve">also </w:t>
      </w:r>
      <w:r w:rsidR="007A6A18">
        <w:t xml:space="preserve">served as </w:t>
      </w:r>
      <w:r w:rsidR="009F73B8">
        <w:t>sector vice president and general m</w:t>
      </w:r>
      <w:r w:rsidR="009F73B8" w:rsidRPr="006B0823">
        <w:t>anager</w:t>
      </w:r>
      <w:r w:rsidR="00DD3469">
        <w:t xml:space="preserve"> </w:t>
      </w:r>
      <w:r w:rsidR="009F73B8">
        <w:t xml:space="preserve">of </w:t>
      </w:r>
      <w:r w:rsidR="00D109D5">
        <w:t xml:space="preserve">Northrop Grumman Technical Services’ </w:t>
      </w:r>
      <w:r w:rsidR="009F73B8" w:rsidRPr="006B0823">
        <w:t>Integrated Logistics and Modernization</w:t>
      </w:r>
      <w:r w:rsidR="009F73B8">
        <w:t xml:space="preserve"> d</w:t>
      </w:r>
      <w:r w:rsidR="009F73B8" w:rsidRPr="006B0823">
        <w:t>ivision</w:t>
      </w:r>
      <w:r w:rsidR="009F73B8">
        <w:t xml:space="preserve">. </w:t>
      </w:r>
      <w:r w:rsidR="00614854">
        <w:t xml:space="preserve"> </w:t>
      </w:r>
    </w:p>
    <w:p w:rsidR="00FD3441" w:rsidRDefault="00FD3441" w:rsidP="00FD3441">
      <w:pPr>
        <w:rPr>
          <w:sz w:val="24"/>
          <w:szCs w:val="24"/>
        </w:rPr>
      </w:pPr>
    </w:p>
    <w:p w:rsidR="00FD3441" w:rsidRPr="00BA1EEE" w:rsidRDefault="00FD3441" w:rsidP="00FD3441">
      <w:pPr>
        <w:rPr>
          <w:sz w:val="24"/>
          <w:szCs w:val="24"/>
        </w:rPr>
      </w:pPr>
      <w:r>
        <w:rPr>
          <w:sz w:val="24"/>
          <w:szCs w:val="24"/>
        </w:rPr>
        <w:t xml:space="preserve">Jones </w:t>
      </w:r>
      <w:r w:rsidRPr="00BA1EEE">
        <w:rPr>
          <w:sz w:val="24"/>
          <w:szCs w:val="24"/>
        </w:rPr>
        <w:t xml:space="preserve">joined Northrop Grumman in 2004 </w:t>
      </w:r>
      <w:r>
        <w:rPr>
          <w:sz w:val="24"/>
          <w:szCs w:val="24"/>
        </w:rPr>
        <w:t xml:space="preserve">as director of product support </w:t>
      </w:r>
      <w:r w:rsidRPr="00BA1EEE">
        <w:rPr>
          <w:sz w:val="24"/>
          <w:szCs w:val="24"/>
        </w:rPr>
        <w:t xml:space="preserve">for the Airborne Early Warning Program. </w:t>
      </w:r>
      <w:r w:rsidR="0061485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BA1EEE">
        <w:rPr>
          <w:sz w:val="24"/>
          <w:szCs w:val="24"/>
        </w:rPr>
        <w:t xml:space="preserve">n addition to </w:t>
      </w:r>
      <w:r w:rsidR="009F73B8">
        <w:rPr>
          <w:sz w:val="24"/>
          <w:szCs w:val="24"/>
        </w:rPr>
        <w:t>program execution</w:t>
      </w:r>
      <w:r w:rsidRPr="00BA1EEE">
        <w:rPr>
          <w:sz w:val="24"/>
          <w:szCs w:val="24"/>
        </w:rPr>
        <w:t xml:space="preserve">, Jones provided technical leadership during aircraft design, development, production and fielding. </w:t>
      </w:r>
    </w:p>
    <w:p w:rsidR="00FD3441" w:rsidRDefault="00FD3441" w:rsidP="00FD3441">
      <w:pPr>
        <w:rPr>
          <w:color w:val="000000"/>
          <w:sz w:val="24"/>
          <w:szCs w:val="24"/>
        </w:rPr>
      </w:pPr>
    </w:p>
    <w:p w:rsidR="00FD3441" w:rsidRDefault="00FD3441" w:rsidP="00FD3441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Jones </w:t>
      </w:r>
      <w:r>
        <w:rPr>
          <w:sz w:val="24"/>
          <w:szCs w:val="24"/>
        </w:rPr>
        <w:t xml:space="preserve">worked for </w:t>
      </w:r>
      <w:r w:rsidR="006B0823" w:rsidRPr="00BA1EEE">
        <w:rPr>
          <w:sz w:val="24"/>
          <w:szCs w:val="24"/>
        </w:rPr>
        <w:t>Sikorsky A</w:t>
      </w:r>
      <w:r w:rsidR="003A55D4">
        <w:rPr>
          <w:sz w:val="24"/>
          <w:szCs w:val="24"/>
        </w:rPr>
        <w:t>ircraft Corporation</w:t>
      </w:r>
      <w:r w:rsidR="009F73B8">
        <w:rPr>
          <w:sz w:val="24"/>
          <w:szCs w:val="24"/>
        </w:rPr>
        <w:t>,</w:t>
      </w:r>
      <w:r w:rsidR="003A55D4">
        <w:rPr>
          <w:sz w:val="24"/>
          <w:szCs w:val="24"/>
        </w:rPr>
        <w:t xml:space="preserve"> where he led analysis, flight tests</w:t>
      </w:r>
      <w:r w:rsidR="006B0823" w:rsidRPr="00BA1EEE">
        <w:rPr>
          <w:sz w:val="24"/>
          <w:szCs w:val="24"/>
        </w:rPr>
        <w:t xml:space="preserve"> and research on innovative rotorcraft technologies. </w:t>
      </w:r>
      <w:r w:rsidR="00614854">
        <w:rPr>
          <w:sz w:val="24"/>
          <w:szCs w:val="24"/>
        </w:rPr>
        <w:t xml:space="preserve"> </w:t>
      </w:r>
      <w:r w:rsidR="009F73B8">
        <w:rPr>
          <w:sz w:val="24"/>
          <w:szCs w:val="24"/>
        </w:rPr>
        <w:t>He</w:t>
      </w:r>
      <w:r>
        <w:rPr>
          <w:sz w:val="24"/>
          <w:szCs w:val="24"/>
        </w:rPr>
        <w:t xml:space="preserve"> also</w:t>
      </w:r>
      <w:r w:rsidR="006B0823" w:rsidRPr="00BA1E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the </w:t>
      </w:r>
      <w:r w:rsidR="009F73B8">
        <w:rPr>
          <w:sz w:val="24"/>
          <w:szCs w:val="24"/>
        </w:rPr>
        <w:t xml:space="preserve">company’s </w:t>
      </w:r>
      <w:r>
        <w:rPr>
          <w:sz w:val="24"/>
          <w:szCs w:val="24"/>
        </w:rPr>
        <w:t>technology lead on the RAH-66 Comanche h</w:t>
      </w:r>
      <w:r w:rsidR="003A55D4">
        <w:rPr>
          <w:sz w:val="24"/>
          <w:szCs w:val="24"/>
        </w:rPr>
        <w:t xml:space="preserve">elicopter program </w:t>
      </w:r>
      <w:r w:rsidR="006B0823" w:rsidRPr="00BA1EEE">
        <w:rPr>
          <w:sz w:val="24"/>
          <w:szCs w:val="24"/>
        </w:rPr>
        <w:t>and</w:t>
      </w:r>
      <w:r>
        <w:rPr>
          <w:sz w:val="24"/>
          <w:szCs w:val="24"/>
        </w:rPr>
        <w:t xml:space="preserve"> served as</w:t>
      </w:r>
      <w:r w:rsidR="006B0823" w:rsidRPr="00BA1EEE">
        <w:rPr>
          <w:sz w:val="24"/>
          <w:szCs w:val="24"/>
        </w:rPr>
        <w:t xml:space="preserve"> </w:t>
      </w:r>
      <w:r>
        <w:rPr>
          <w:sz w:val="24"/>
          <w:szCs w:val="24"/>
        </w:rPr>
        <w:t>chief systems engineer</w:t>
      </w:r>
      <w:r w:rsidR="006B0823" w:rsidRPr="00BA1EEE">
        <w:rPr>
          <w:sz w:val="24"/>
          <w:szCs w:val="24"/>
        </w:rPr>
        <w:t xml:space="preserve"> for the Naval Hawk program. </w:t>
      </w:r>
    </w:p>
    <w:p w:rsidR="00FD3441" w:rsidRDefault="00FD3441" w:rsidP="00FD3441">
      <w:pPr>
        <w:rPr>
          <w:sz w:val="24"/>
          <w:szCs w:val="24"/>
        </w:rPr>
      </w:pPr>
    </w:p>
    <w:p w:rsidR="006B0823" w:rsidRPr="00BA1EEE" w:rsidRDefault="006B0823" w:rsidP="00FD3441">
      <w:pPr>
        <w:rPr>
          <w:sz w:val="24"/>
          <w:szCs w:val="24"/>
        </w:rPr>
      </w:pPr>
      <w:r w:rsidRPr="00BA1EEE">
        <w:rPr>
          <w:sz w:val="24"/>
          <w:szCs w:val="24"/>
        </w:rPr>
        <w:t>In addition to his civilian career, Jones was</w:t>
      </w:r>
      <w:r w:rsidR="003A55D4">
        <w:rPr>
          <w:sz w:val="24"/>
          <w:szCs w:val="24"/>
        </w:rPr>
        <w:t xml:space="preserve"> an active duty Air Force officer</w:t>
      </w:r>
      <w:r w:rsidR="00A52FAD">
        <w:rPr>
          <w:sz w:val="24"/>
          <w:szCs w:val="24"/>
        </w:rPr>
        <w:t>, serving</w:t>
      </w:r>
      <w:r w:rsidR="003A55D4">
        <w:rPr>
          <w:sz w:val="24"/>
          <w:szCs w:val="24"/>
        </w:rPr>
        <w:t xml:space="preserve"> as a systems analyst at Wright-Patterson Air Force Base</w:t>
      </w:r>
      <w:r w:rsidR="00DD3469">
        <w:rPr>
          <w:sz w:val="24"/>
          <w:szCs w:val="24"/>
        </w:rPr>
        <w:t>, Ohio</w:t>
      </w:r>
      <w:r w:rsidR="003A55D4">
        <w:rPr>
          <w:sz w:val="24"/>
          <w:szCs w:val="24"/>
        </w:rPr>
        <w:t>,</w:t>
      </w:r>
      <w:r w:rsidR="003A55D4" w:rsidRPr="00BA1EEE">
        <w:rPr>
          <w:sz w:val="24"/>
          <w:szCs w:val="24"/>
        </w:rPr>
        <w:t xml:space="preserve"> </w:t>
      </w:r>
      <w:r w:rsidR="003A55D4">
        <w:rPr>
          <w:sz w:val="24"/>
          <w:szCs w:val="24"/>
        </w:rPr>
        <w:t xml:space="preserve">where he performed analysis </w:t>
      </w:r>
      <w:r w:rsidR="003A55D4" w:rsidRPr="00BA1EEE">
        <w:rPr>
          <w:sz w:val="24"/>
          <w:szCs w:val="24"/>
        </w:rPr>
        <w:t>on foreign ballistic missile and space systems.</w:t>
      </w:r>
      <w:r w:rsidR="00DD3469">
        <w:rPr>
          <w:sz w:val="24"/>
          <w:szCs w:val="24"/>
        </w:rPr>
        <w:t xml:space="preserve"> </w:t>
      </w:r>
      <w:r w:rsidR="00614854">
        <w:rPr>
          <w:sz w:val="24"/>
          <w:szCs w:val="24"/>
        </w:rPr>
        <w:t xml:space="preserve"> </w:t>
      </w:r>
      <w:r w:rsidR="003A55D4">
        <w:rPr>
          <w:sz w:val="24"/>
          <w:szCs w:val="24"/>
        </w:rPr>
        <w:t xml:space="preserve">He </w:t>
      </w:r>
      <w:r w:rsidR="00DD3469">
        <w:rPr>
          <w:sz w:val="24"/>
          <w:szCs w:val="24"/>
        </w:rPr>
        <w:t xml:space="preserve">was </w:t>
      </w:r>
      <w:r w:rsidRPr="00BA1EEE">
        <w:rPr>
          <w:sz w:val="24"/>
          <w:szCs w:val="24"/>
        </w:rPr>
        <w:t xml:space="preserve">a member of the Connecticut Air National Guard for </w:t>
      </w:r>
      <w:r w:rsidR="00FD3441">
        <w:rPr>
          <w:sz w:val="24"/>
          <w:szCs w:val="24"/>
        </w:rPr>
        <w:t>14 years</w:t>
      </w:r>
      <w:r w:rsidR="003A55D4">
        <w:rPr>
          <w:sz w:val="24"/>
          <w:szCs w:val="24"/>
        </w:rPr>
        <w:t>, serving</w:t>
      </w:r>
      <w:r w:rsidR="00FD3441">
        <w:rPr>
          <w:sz w:val="24"/>
          <w:szCs w:val="24"/>
        </w:rPr>
        <w:t xml:space="preserve"> as the chief of m</w:t>
      </w:r>
      <w:r w:rsidRPr="00BA1EEE">
        <w:rPr>
          <w:sz w:val="24"/>
          <w:szCs w:val="24"/>
        </w:rPr>
        <w:t>aintenance for the 103</w:t>
      </w:r>
      <w:r w:rsidRPr="00E86CC8">
        <w:rPr>
          <w:sz w:val="24"/>
          <w:szCs w:val="24"/>
        </w:rPr>
        <w:t>rd</w:t>
      </w:r>
      <w:r w:rsidRPr="00BA1EEE">
        <w:rPr>
          <w:sz w:val="24"/>
          <w:szCs w:val="24"/>
        </w:rPr>
        <w:t xml:space="preserve"> Air Control Squadron.</w:t>
      </w:r>
      <w:r w:rsidR="00DD3469">
        <w:rPr>
          <w:sz w:val="24"/>
          <w:szCs w:val="24"/>
        </w:rPr>
        <w:t xml:space="preserve"> </w:t>
      </w:r>
      <w:r w:rsidR="00614854">
        <w:rPr>
          <w:sz w:val="24"/>
          <w:szCs w:val="24"/>
        </w:rPr>
        <w:t xml:space="preserve"> </w:t>
      </w:r>
      <w:r w:rsidRPr="00BA1EEE">
        <w:rPr>
          <w:sz w:val="24"/>
          <w:szCs w:val="24"/>
        </w:rPr>
        <w:t>He participated in military deployments including Operation Noble Eagle</w:t>
      </w:r>
      <w:r w:rsidR="00FD3441">
        <w:rPr>
          <w:sz w:val="24"/>
          <w:szCs w:val="24"/>
        </w:rPr>
        <w:t xml:space="preserve"> a</w:t>
      </w:r>
      <w:r w:rsidR="009F73B8">
        <w:rPr>
          <w:sz w:val="24"/>
          <w:szCs w:val="24"/>
        </w:rPr>
        <w:t xml:space="preserve">nd Operation Enduring Freedom. </w:t>
      </w:r>
      <w:r w:rsidR="007A6A18">
        <w:rPr>
          <w:sz w:val="24"/>
          <w:szCs w:val="24"/>
        </w:rPr>
        <w:t xml:space="preserve"> </w:t>
      </w:r>
      <w:r w:rsidR="00FD3441">
        <w:rPr>
          <w:sz w:val="24"/>
          <w:szCs w:val="24"/>
        </w:rPr>
        <w:t xml:space="preserve">Jones </w:t>
      </w:r>
      <w:r w:rsidRPr="00BA1EEE">
        <w:rPr>
          <w:sz w:val="24"/>
          <w:szCs w:val="24"/>
        </w:rPr>
        <w:t>retired</w:t>
      </w:r>
      <w:r w:rsidR="00DD3469">
        <w:rPr>
          <w:sz w:val="24"/>
          <w:szCs w:val="24"/>
        </w:rPr>
        <w:t xml:space="preserve"> from the </w:t>
      </w:r>
      <w:r w:rsidR="002D1CB7">
        <w:rPr>
          <w:sz w:val="24"/>
          <w:szCs w:val="24"/>
        </w:rPr>
        <w:t xml:space="preserve">Air </w:t>
      </w:r>
      <w:r w:rsidR="00DD3469">
        <w:rPr>
          <w:sz w:val="24"/>
          <w:szCs w:val="24"/>
        </w:rPr>
        <w:t>G</w:t>
      </w:r>
      <w:r w:rsidR="00FD3441">
        <w:rPr>
          <w:sz w:val="24"/>
          <w:szCs w:val="24"/>
        </w:rPr>
        <w:t>uard</w:t>
      </w:r>
      <w:r w:rsidRPr="00BA1EEE">
        <w:rPr>
          <w:sz w:val="24"/>
          <w:szCs w:val="24"/>
        </w:rPr>
        <w:t xml:space="preserve"> in 2011.</w:t>
      </w:r>
    </w:p>
    <w:p w:rsidR="006B0823" w:rsidRDefault="006B0823" w:rsidP="00FD3441">
      <w:pPr>
        <w:rPr>
          <w:color w:val="000000"/>
          <w:sz w:val="24"/>
          <w:szCs w:val="24"/>
        </w:rPr>
      </w:pPr>
    </w:p>
    <w:p w:rsidR="001A3741" w:rsidRPr="00BA1EEE" w:rsidRDefault="00FD3441" w:rsidP="00FD3441">
      <w:pPr>
        <w:rPr>
          <w:sz w:val="24"/>
          <w:szCs w:val="24"/>
        </w:rPr>
      </w:pPr>
      <w:r>
        <w:rPr>
          <w:sz w:val="24"/>
          <w:szCs w:val="24"/>
        </w:rPr>
        <w:t>Jones earned a bachelor’s degree</w:t>
      </w:r>
      <w:r w:rsidR="003A55D4">
        <w:rPr>
          <w:sz w:val="24"/>
          <w:szCs w:val="24"/>
        </w:rPr>
        <w:t xml:space="preserve"> in a</w:t>
      </w:r>
      <w:r w:rsidR="003A55D4" w:rsidRPr="00BA1EEE">
        <w:rPr>
          <w:sz w:val="24"/>
          <w:szCs w:val="24"/>
        </w:rPr>
        <w:t xml:space="preserve">erospace </w:t>
      </w:r>
      <w:r w:rsidR="003A55D4">
        <w:rPr>
          <w:sz w:val="24"/>
          <w:szCs w:val="24"/>
        </w:rPr>
        <w:t>e</w:t>
      </w:r>
      <w:r w:rsidR="003A55D4" w:rsidRPr="00BA1EEE">
        <w:rPr>
          <w:sz w:val="24"/>
          <w:szCs w:val="24"/>
        </w:rPr>
        <w:t>ngineering</w:t>
      </w:r>
      <w:r>
        <w:rPr>
          <w:sz w:val="24"/>
          <w:szCs w:val="24"/>
        </w:rPr>
        <w:t xml:space="preserve"> from </w:t>
      </w:r>
      <w:r w:rsidRPr="00BA1EEE">
        <w:rPr>
          <w:sz w:val="24"/>
          <w:szCs w:val="24"/>
        </w:rPr>
        <w:t>the Georgia Institute of Technology</w:t>
      </w:r>
      <w:r w:rsidR="003A55D4">
        <w:rPr>
          <w:sz w:val="24"/>
          <w:szCs w:val="24"/>
        </w:rPr>
        <w:t>.</w:t>
      </w:r>
      <w:r w:rsidR="00DD3469">
        <w:rPr>
          <w:sz w:val="24"/>
          <w:szCs w:val="24"/>
        </w:rPr>
        <w:t xml:space="preserve"> </w:t>
      </w:r>
      <w:r w:rsidR="00A52FAD">
        <w:rPr>
          <w:sz w:val="24"/>
          <w:szCs w:val="24"/>
        </w:rPr>
        <w:t xml:space="preserve"> </w:t>
      </w:r>
      <w:r w:rsidR="003A55D4">
        <w:rPr>
          <w:sz w:val="24"/>
          <w:szCs w:val="24"/>
        </w:rPr>
        <w:t xml:space="preserve">He earned </w:t>
      </w:r>
      <w:r w:rsidRPr="00BA1EEE">
        <w:rPr>
          <w:sz w:val="24"/>
          <w:szCs w:val="24"/>
        </w:rPr>
        <w:t xml:space="preserve">two </w:t>
      </w:r>
      <w:r>
        <w:rPr>
          <w:sz w:val="24"/>
          <w:szCs w:val="24"/>
        </w:rPr>
        <w:t>m</w:t>
      </w:r>
      <w:r w:rsidRPr="00BA1EEE">
        <w:rPr>
          <w:sz w:val="24"/>
          <w:szCs w:val="24"/>
        </w:rPr>
        <w:t xml:space="preserve">aster’s degrees in </w:t>
      </w:r>
      <w:r>
        <w:rPr>
          <w:sz w:val="24"/>
          <w:szCs w:val="24"/>
        </w:rPr>
        <w:t>a</w:t>
      </w:r>
      <w:r w:rsidRPr="00BA1EEE">
        <w:rPr>
          <w:sz w:val="24"/>
          <w:szCs w:val="24"/>
        </w:rPr>
        <w:t xml:space="preserve">erospace </w:t>
      </w:r>
      <w:r>
        <w:rPr>
          <w:sz w:val="24"/>
          <w:szCs w:val="24"/>
        </w:rPr>
        <w:t>e</w:t>
      </w:r>
      <w:r w:rsidRPr="00BA1EEE">
        <w:rPr>
          <w:sz w:val="24"/>
          <w:szCs w:val="24"/>
        </w:rPr>
        <w:t xml:space="preserve">ngineering and </w:t>
      </w:r>
      <w:r>
        <w:rPr>
          <w:sz w:val="24"/>
          <w:szCs w:val="24"/>
        </w:rPr>
        <w:t>e</w:t>
      </w:r>
      <w:r w:rsidRPr="00BA1EEE">
        <w:rPr>
          <w:sz w:val="24"/>
          <w:szCs w:val="24"/>
        </w:rPr>
        <w:t xml:space="preserve">ngineering </w:t>
      </w:r>
      <w:r>
        <w:rPr>
          <w:sz w:val="24"/>
          <w:szCs w:val="24"/>
        </w:rPr>
        <w:t>m</w:t>
      </w:r>
      <w:r w:rsidRPr="00BA1EEE">
        <w:rPr>
          <w:sz w:val="24"/>
          <w:szCs w:val="24"/>
        </w:rPr>
        <w:t>anagement</w:t>
      </w:r>
      <w:r w:rsidR="003A55D4">
        <w:rPr>
          <w:sz w:val="24"/>
          <w:szCs w:val="24"/>
        </w:rPr>
        <w:t xml:space="preserve"> from the University of Dayton</w:t>
      </w:r>
      <w:r w:rsidR="00A52FAD">
        <w:rPr>
          <w:sz w:val="24"/>
          <w:szCs w:val="24"/>
        </w:rPr>
        <w:t>,</w:t>
      </w:r>
      <w:r w:rsidR="003A55D4">
        <w:rPr>
          <w:sz w:val="24"/>
          <w:szCs w:val="24"/>
        </w:rPr>
        <w:t xml:space="preserve"> and </w:t>
      </w:r>
      <w:r w:rsidRPr="00BA1EEE">
        <w:rPr>
          <w:sz w:val="24"/>
          <w:szCs w:val="24"/>
        </w:rPr>
        <w:t xml:space="preserve">a doctorate degree in </w:t>
      </w:r>
      <w:r>
        <w:rPr>
          <w:sz w:val="24"/>
          <w:szCs w:val="24"/>
        </w:rPr>
        <w:t>a</w:t>
      </w:r>
      <w:r w:rsidRPr="00BA1EEE">
        <w:rPr>
          <w:sz w:val="24"/>
          <w:szCs w:val="24"/>
        </w:rPr>
        <w:t xml:space="preserve">erospace </w:t>
      </w:r>
      <w:r>
        <w:rPr>
          <w:sz w:val="24"/>
          <w:szCs w:val="24"/>
        </w:rPr>
        <w:t>e</w:t>
      </w:r>
      <w:r w:rsidR="003A55D4">
        <w:rPr>
          <w:sz w:val="24"/>
          <w:szCs w:val="24"/>
        </w:rPr>
        <w:t>ngineering from</w:t>
      </w:r>
      <w:r w:rsidRPr="00BA1EEE">
        <w:rPr>
          <w:sz w:val="24"/>
          <w:szCs w:val="24"/>
        </w:rPr>
        <w:t xml:space="preserve"> the University of Maryland.</w:t>
      </w:r>
      <w:r w:rsidR="0042184B">
        <w:rPr>
          <w:sz w:val="24"/>
          <w:szCs w:val="24"/>
        </w:rPr>
        <w:t xml:space="preserve"> </w:t>
      </w:r>
      <w:r w:rsidR="00614854">
        <w:rPr>
          <w:sz w:val="24"/>
          <w:szCs w:val="24"/>
        </w:rPr>
        <w:t xml:space="preserve"> </w:t>
      </w:r>
      <w:r w:rsidR="00A52FAD">
        <w:rPr>
          <w:sz w:val="24"/>
          <w:szCs w:val="24"/>
        </w:rPr>
        <w:br/>
      </w:r>
      <w:r w:rsidR="00A52FAD">
        <w:rPr>
          <w:sz w:val="24"/>
          <w:szCs w:val="24"/>
        </w:rPr>
        <w:br/>
      </w:r>
      <w:r w:rsidR="0042184B">
        <w:rPr>
          <w:sz w:val="24"/>
          <w:szCs w:val="24"/>
        </w:rPr>
        <w:t xml:space="preserve">Jones serves on the board of directors </w:t>
      </w:r>
      <w:r w:rsidR="00913010">
        <w:rPr>
          <w:sz w:val="24"/>
          <w:szCs w:val="24"/>
        </w:rPr>
        <w:t xml:space="preserve">for </w:t>
      </w:r>
      <w:r w:rsidR="0042184B">
        <w:rPr>
          <w:sz w:val="24"/>
          <w:szCs w:val="24"/>
        </w:rPr>
        <w:t>the National Action Council for Minorities</w:t>
      </w:r>
      <w:r w:rsidR="004C68F7">
        <w:rPr>
          <w:sz w:val="24"/>
          <w:szCs w:val="24"/>
        </w:rPr>
        <w:t xml:space="preserve"> in Engineering</w:t>
      </w:r>
      <w:r w:rsidR="0042184B">
        <w:rPr>
          <w:sz w:val="24"/>
          <w:szCs w:val="24"/>
        </w:rPr>
        <w:t xml:space="preserve"> and on the board of visitors</w:t>
      </w:r>
      <w:r w:rsidR="00A33C72">
        <w:rPr>
          <w:sz w:val="24"/>
          <w:szCs w:val="24"/>
        </w:rPr>
        <w:t xml:space="preserve"> </w:t>
      </w:r>
      <w:r w:rsidR="00913010">
        <w:rPr>
          <w:sz w:val="24"/>
          <w:szCs w:val="24"/>
        </w:rPr>
        <w:t xml:space="preserve">for </w:t>
      </w:r>
      <w:r w:rsidR="00A33C72">
        <w:rPr>
          <w:sz w:val="24"/>
          <w:szCs w:val="24"/>
        </w:rPr>
        <w:t>the</w:t>
      </w:r>
      <w:r w:rsidR="0042184B">
        <w:rPr>
          <w:sz w:val="24"/>
          <w:szCs w:val="24"/>
        </w:rPr>
        <w:t xml:space="preserve"> University of Maryland</w:t>
      </w:r>
      <w:r w:rsidR="00C06A27" w:rsidRPr="00C06A2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C06A27" w:rsidRPr="00C06A27">
        <w:rPr>
          <w:sz w:val="24"/>
          <w:szCs w:val="24"/>
        </w:rPr>
        <w:t>College Park</w:t>
      </w:r>
      <w:r w:rsidR="00913010">
        <w:rPr>
          <w:sz w:val="24"/>
          <w:szCs w:val="24"/>
        </w:rPr>
        <w:t xml:space="preserve"> Clark School of Engineering</w:t>
      </w:r>
      <w:r w:rsidR="00C06A27" w:rsidRPr="00C06A27">
        <w:rPr>
          <w:sz w:val="24"/>
          <w:szCs w:val="24"/>
        </w:rPr>
        <w:t>, the Georgia Tech Advisory Board and the Air Force Association Board</w:t>
      </w:r>
      <w:r w:rsidR="0042184B">
        <w:rPr>
          <w:sz w:val="24"/>
          <w:szCs w:val="24"/>
        </w:rPr>
        <w:t>.</w:t>
      </w:r>
      <w:r w:rsidR="00AB0756">
        <w:rPr>
          <w:sz w:val="24"/>
          <w:szCs w:val="24"/>
        </w:rPr>
        <w:t xml:space="preserve"> </w:t>
      </w:r>
      <w:r w:rsidR="00C06A27">
        <w:rPr>
          <w:sz w:val="24"/>
          <w:szCs w:val="24"/>
        </w:rPr>
        <w:t xml:space="preserve"> </w:t>
      </w:r>
    </w:p>
    <w:p w:rsidR="00FD3441" w:rsidRDefault="00FD3441" w:rsidP="00FD3441">
      <w:pPr>
        <w:rPr>
          <w:color w:val="000000"/>
          <w:sz w:val="24"/>
          <w:szCs w:val="24"/>
        </w:rPr>
      </w:pPr>
    </w:p>
    <w:p w:rsidR="00734140" w:rsidRPr="00066A00" w:rsidRDefault="00734140" w:rsidP="00FD3441">
      <w:pPr>
        <w:rPr>
          <w:color w:val="000000"/>
          <w:sz w:val="24"/>
          <w:szCs w:val="24"/>
        </w:rPr>
      </w:pPr>
      <w:r w:rsidRPr="00734140">
        <w:rPr>
          <w:color w:val="000000"/>
          <w:sz w:val="24"/>
          <w:szCs w:val="24"/>
        </w:rPr>
        <w:t xml:space="preserve">Northrop Grumman is a leading global security company providing innovative systems, products and solutions in autonomous systems, cyber, C4ISR, strike, and logistics and modernization to government and commercial customers worldwide. Please visit </w:t>
      </w:r>
      <w:hyperlink r:id="rId11" w:history="1">
        <w:r w:rsidRPr="00B8691C">
          <w:rPr>
            <w:rStyle w:val="Hyperlink"/>
            <w:sz w:val="24"/>
            <w:szCs w:val="24"/>
          </w:rPr>
          <w:t>www.northropgrumman.com</w:t>
        </w:r>
      </w:hyperlink>
      <w:r>
        <w:rPr>
          <w:color w:val="000000"/>
          <w:sz w:val="24"/>
          <w:szCs w:val="24"/>
        </w:rPr>
        <w:t xml:space="preserve"> </w:t>
      </w:r>
      <w:r w:rsidRPr="00734140">
        <w:rPr>
          <w:color w:val="000000"/>
          <w:sz w:val="24"/>
          <w:szCs w:val="24"/>
        </w:rPr>
        <w:t>for more information.</w:t>
      </w:r>
    </w:p>
    <w:sectPr w:rsidR="00734140" w:rsidRPr="00066A00" w:rsidSect="00C074D2">
      <w:pgSz w:w="12240" w:h="15840"/>
      <w:pgMar w:top="864" w:right="1008" w:bottom="360" w:left="1008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28" w:rsidRDefault="00902528">
      <w:r>
        <w:separator/>
      </w:r>
    </w:p>
  </w:endnote>
  <w:endnote w:type="continuationSeparator" w:id="0">
    <w:p w:rsidR="00902528" w:rsidRDefault="0090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28" w:rsidRDefault="00902528">
      <w:r>
        <w:separator/>
      </w:r>
    </w:p>
  </w:footnote>
  <w:footnote w:type="continuationSeparator" w:id="0">
    <w:p w:rsidR="00902528" w:rsidRDefault="00902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5D"/>
    <w:rsid w:val="000250D4"/>
    <w:rsid w:val="00034447"/>
    <w:rsid w:val="00040477"/>
    <w:rsid w:val="000476B8"/>
    <w:rsid w:val="00061298"/>
    <w:rsid w:val="00063703"/>
    <w:rsid w:val="00064972"/>
    <w:rsid w:val="00066A00"/>
    <w:rsid w:val="00076B51"/>
    <w:rsid w:val="00077212"/>
    <w:rsid w:val="00091A0F"/>
    <w:rsid w:val="00094597"/>
    <w:rsid w:val="000A03DA"/>
    <w:rsid w:val="000A1FFC"/>
    <w:rsid w:val="000A7A66"/>
    <w:rsid w:val="000B0412"/>
    <w:rsid w:val="000B4DDA"/>
    <w:rsid w:val="000D31FD"/>
    <w:rsid w:val="000F2B56"/>
    <w:rsid w:val="00116594"/>
    <w:rsid w:val="001206C0"/>
    <w:rsid w:val="00121C77"/>
    <w:rsid w:val="0012265E"/>
    <w:rsid w:val="0012632B"/>
    <w:rsid w:val="00133007"/>
    <w:rsid w:val="0013532E"/>
    <w:rsid w:val="00142555"/>
    <w:rsid w:val="00144248"/>
    <w:rsid w:val="0014542C"/>
    <w:rsid w:val="001540A5"/>
    <w:rsid w:val="001602CA"/>
    <w:rsid w:val="0016235F"/>
    <w:rsid w:val="00163986"/>
    <w:rsid w:val="001672D0"/>
    <w:rsid w:val="0019733F"/>
    <w:rsid w:val="001A1FEA"/>
    <w:rsid w:val="001A3741"/>
    <w:rsid w:val="001A6E6C"/>
    <w:rsid w:val="002010E9"/>
    <w:rsid w:val="00210074"/>
    <w:rsid w:val="00210F10"/>
    <w:rsid w:val="002129C0"/>
    <w:rsid w:val="00220AE4"/>
    <w:rsid w:val="002261F1"/>
    <w:rsid w:val="002263BF"/>
    <w:rsid w:val="00226F13"/>
    <w:rsid w:val="00236465"/>
    <w:rsid w:val="00240F4D"/>
    <w:rsid w:val="0026205A"/>
    <w:rsid w:val="00276F70"/>
    <w:rsid w:val="0028716D"/>
    <w:rsid w:val="0029076B"/>
    <w:rsid w:val="002A15D0"/>
    <w:rsid w:val="002C6201"/>
    <w:rsid w:val="002C772F"/>
    <w:rsid w:val="002D1CB7"/>
    <w:rsid w:val="002D613A"/>
    <w:rsid w:val="00302140"/>
    <w:rsid w:val="00311612"/>
    <w:rsid w:val="0031465D"/>
    <w:rsid w:val="00317D5E"/>
    <w:rsid w:val="00333317"/>
    <w:rsid w:val="0033761E"/>
    <w:rsid w:val="00373DAD"/>
    <w:rsid w:val="00384109"/>
    <w:rsid w:val="003A0AD6"/>
    <w:rsid w:val="003A43B5"/>
    <w:rsid w:val="003A55D4"/>
    <w:rsid w:val="003B104E"/>
    <w:rsid w:val="003B14F0"/>
    <w:rsid w:val="003B6474"/>
    <w:rsid w:val="003C177F"/>
    <w:rsid w:val="003E50CD"/>
    <w:rsid w:val="003E5652"/>
    <w:rsid w:val="003E5A6B"/>
    <w:rsid w:val="003F357F"/>
    <w:rsid w:val="003F6978"/>
    <w:rsid w:val="004036D4"/>
    <w:rsid w:val="00413020"/>
    <w:rsid w:val="00417E33"/>
    <w:rsid w:val="0042046E"/>
    <w:rsid w:val="0042184B"/>
    <w:rsid w:val="00430285"/>
    <w:rsid w:val="00437111"/>
    <w:rsid w:val="0044029A"/>
    <w:rsid w:val="0044535A"/>
    <w:rsid w:val="00446C67"/>
    <w:rsid w:val="004748C5"/>
    <w:rsid w:val="00490016"/>
    <w:rsid w:val="00495011"/>
    <w:rsid w:val="00497D79"/>
    <w:rsid w:val="004A03E7"/>
    <w:rsid w:val="004A2FD3"/>
    <w:rsid w:val="004C68F7"/>
    <w:rsid w:val="004D2CB6"/>
    <w:rsid w:val="004D57E0"/>
    <w:rsid w:val="004E2D93"/>
    <w:rsid w:val="004E3BA0"/>
    <w:rsid w:val="004E44D6"/>
    <w:rsid w:val="004F4CDA"/>
    <w:rsid w:val="004F6777"/>
    <w:rsid w:val="0051092A"/>
    <w:rsid w:val="00521340"/>
    <w:rsid w:val="00532773"/>
    <w:rsid w:val="00551E90"/>
    <w:rsid w:val="005541F4"/>
    <w:rsid w:val="005564A1"/>
    <w:rsid w:val="00574779"/>
    <w:rsid w:val="00577155"/>
    <w:rsid w:val="005803AF"/>
    <w:rsid w:val="005858A7"/>
    <w:rsid w:val="005B4522"/>
    <w:rsid w:val="005C087B"/>
    <w:rsid w:val="005E588F"/>
    <w:rsid w:val="00601B24"/>
    <w:rsid w:val="00603FCA"/>
    <w:rsid w:val="00610008"/>
    <w:rsid w:val="00614854"/>
    <w:rsid w:val="00617131"/>
    <w:rsid w:val="00644635"/>
    <w:rsid w:val="00647B44"/>
    <w:rsid w:val="00652948"/>
    <w:rsid w:val="006679C8"/>
    <w:rsid w:val="00671F10"/>
    <w:rsid w:val="006903BE"/>
    <w:rsid w:val="00697778"/>
    <w:rsid w:val="006A2114"/>
    <w:rsid w:val="006A3FFF"/>
    <w:rsid w:val="006B0823"/>
    <w:rsid w:val="006B4C9D"/>
    <w:rsid w:val="006C0222"/>
    <w:rsid w:val="006C198E"/>
    <w:rsid w:val="006C6BDC"/>
    <w:rsid w:val="006D7369"/>
    <w:rsid w:val="006F200D"/>
    <w:rsid w:val="00703AE1"/>
    <w:rsid w:val="00733677"/>
    <w:rsid w:val="00734140"/>
    <w:rsid w:val="00776601"/>
    <w:rsid w:val="00777B87"/>
    <w:rsid w:val="00790258"/>
    <w:rsid w:val="00792264"/>
    <w:rsid w:val="007A6A18"/>
    <w:rsid w:val="007B558B"/>
    <w:rsid w:val="007D3740"/>
    <w:rsid w:val="007D72D3"/>
    <w:rsid w:val="007E777B"/>
    <w:rsid w:val="007F7E1A"/>
    <w:rsid w:val="00801167"/>
    <w:rsid w:val="00813A18"/>
    <w:rsid w:val="00820536"/>
    <w:rsid w:val="00835201"/>
    <w:rsid w:val="008357FE"/>
    <w:rsid w:val="00837930"/>
    <w:rsid w:val="0084119A"/>
    <w:rsid w:val="00846EB6"/>
    <w:rsid w:val="008662BC"/>
    <w:rsid w:val="008A48AD"/>
    <w:rsid w:val="008F37EC"/>
    <w:rsid w:val="00902528"/>
    <w:rsid w:val="00903486"/>
    <w:rsid w:val="009043F5"/>
    <w:rsid w:val="00905E5D"/>
    <w:rsid w:val="00906A86"/>
    <w:rsid w:val="00913010"/>
    <w:rsid w:val="00936B3B"/>
    <w:rsid w:val="00940ADE"/>
    <w:rsid w:val="009630E5"/>
    <w:rsid w:val="009A4313"/>
    <w:rsid w:val="009B0FA3"/>
    <w:rsid w:val="009B4C43"/>
    <w:rsid w:val="009B62AF"/>
    <w:rsid w:val="009B6532"/>
    <w:rsid w:val="009E3F69"/>
    <w:rsid w:val="009E77B8"/>
    <w:rsid w:val="009F2AA0"/>
    <w:rsid w:val="009F32D2"/>
    <w:rsid w:val="009F73B8"/>
    <w:rsid w:val="00A00FBD"/>
    <w:rsid w:val="00A04DE3"/>
    <w:rsid w:val="00A16AEA"/>
    <w:rsid w:val="00A27D89"/>
    <w:rsid w:val="00A33C72"/>
    <w:rsid w:val="00A35CAA"/>
    <w:rsid w:val="00A515A0"/>
    <w:rsid w:val="00A52FAD"/>
    <w:rsid w:val="00A7023C"/>
    <w:rsid w:val="00A81A7A"/>
    <w:rsid w:val="00A84731"/>
    <w:rsid w:val="00A849A9"/>
    <w:rsid w:val="00AB0756"/>
    <w:rsid w:val="00AB21C3"/>
    <w:rsid w:val="00AB44BF"/>
    <w:rsid w:val="00AC130F"/>
    <w:rsid w:val="00AC4E2E"/>
    <w:rsid w:val="00AF4652"/>
    <w:rsid w:val="00B00670"/>
    <w:rsid w:val="00B27DAC"/>
    <w:rsid w:val="00B30005"/>
    <w:rsid w:val="00B55466"/>
    <w:rsid w:val="00B5576A"/>
    <w:rsid w:val="00B5679C"/>
    <w:rsid w:val="00B66AC2"/>
    <w:rsid w:val="00BD0B73"/>
    <w:rsid w:val="00BE3BDD"/>
    <w:rsid w:val="00C058E8"/>
    <w:rsid w:val="00C06A27"/>
    <w:rsid w:val="00C074D2"/>
    <w:rsid w:val="00C13794"/>
    <w:rsid w:val="00C15AC3"/>
    <w:rsid w:val="00C1706D"/>
    <w:rsid w:val="00C273AA"/>
    <w:rsid w:val="00C66743"/>
    <w:rsid w:val="00C76ABB"/>
    <w:rsid w:val="00C92CA7"/>
    <w:rsid w:val="00CA049A"/>
    <w:rsid w:val="00CA1CA2"/>
    <w:rsid w:val="00CB7521"/>
    <w:rsid w:val="00CC465F"/>
    <w:rsid w:val="00CD78A7"/>
    <w:rsid w:val="00CE1C43"/>
    <w:rsid w:val="00CE5685"/>
    <w:rsid w:val="00CE7596"/>
    <w:rsid w:val="00CE79F3"/>
    <w:rsid w:val="00D0528C"/>
    <w:rsid w:val="00D109D5"/>
    <w:rsid w:val="00D11248"/>
    <w:rsid w:val="00D176E5"/>
    <w:rsid w:val="00D42385"/>
    <w:rsid w:val="00D4355B"/>
    <w:rsid w:val="00D70920"/>
    <w:rsid w:val="00D72488"/>
    <w:rsid w:val="00D8455F"/>
    <w:rsid w:val="00D91750"/>
    <w:rsid w:val="00DB5A47"/>
    <w:rsid w:val="00DB60CB"/>
    <w:rsid w:val="00DC22C5"/>
    <w:rsid w:val="00DD3469"/>
    <w:rsid w:val="00DD6DC2"/>
    <w:rsid w:val="00DE6650"/>
    <w:rsid w:val="00DE6DF6"/>
    <w:rsid w:val="00DF6F7B"/>
    <w:rsid w:val="00E159E4"/>
    <w:rsid w:val="00E17631"/>
    <w:rsid w:val="00E17FAA"/>
    <w:rsid w:val="00E20295"/>
    <w:rsid w:val="00E45750"/>
    <w:rsid w:val="00E516F9"/>
    <w:rsid w:val="00E72D5F"/>
    <w:rsid w:val="00E83927"/>
    <w:rsid w:val="00E86CC8"/>
    <w:rsid w:val="00E95CA6"/>
    <w:rsid w:val="00EA1E3B"/>
    <w:rsid w:val="00EA4A80"/>
    <w:rsid w:val="00EC038B"/>
    <w:rsid w:val="00EC4632"/>
    <w:rsid w:val="00EC4DCB"/>
    <w:rsid w:val="00F06942"/>
    <w:rsid w:val="00F10A9E"/>
    <w:rsid w:val="00F13142"/>
    <w:rsid w:val="00F6045D"/>
    <w:rsid w:val="00F96AA0"/>
    <w:rsid w:val="00FA7415"/>
    <w:rsid w:val="00FA7EA9"/>
    <w:rsid w:val="00FB02CC"/>
    <w:rsid w:val="00FD3441"/>
    <w:rsid w:val="00FE1769"/>
    <w:rsid w:val="00FE2F8A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1ACC485C-AABA-4413-9AE6-E9EDA72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74D2"/>
    <w:pPr>
      <w:jc w:val="both"/>
    </w:pPr>
    <w:rPr>
      <w:rFonts w:ascii="CG Times" w:hAnsi="CG Times"/>
      <w:sz w:val="27"/>
    </w:rPr>
  </w:style>
  <w:style w:type="paragraph" w:styleId="Header">
    <w:name w:val="header"/>
    <w:basedOn w:val="Normal"/>
    <w:rsid w:val="00C074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74D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074D2"/>
    <w:pPr>
      <w:jc w:val="both"/>
    </w:pPr>
    <w:rPr>
      <w:rFonts w:ascii="CG Times" w:hAnsi="CG Times"/>
      <w:sz w:val="26"/>
    </w:rPr>
  </w:style>
  <w:style w:type="paragraph" w:styleId="BodyText3">
    <w:name w:val="Body Text 3"/>
    <w:basedOn w:val="Normal"/>
    <w:rsid w:val="00C074D2"/>
    <w:pPr>
      <w:jc w:val="both"/>
    </w:pPr>
    <w:rPr>
      <w:rFonts w:ascii="CG Times" w:hAnsi="CG Times"/>
      <w:sz w:val="24"/>
    </w:rPr>
  </w:style>
  <w:style w:type="paragraph" w:styleId="Title">
    <w:name w:val="Title"/>
    <w:basedOn w:val="Normal"/>
    <w:qFormat/>
    <w:rsid w:val="00C074D2"/>
    <w:pPr>
      <w:ind w:hanging="90"/>
      <w:jc w:val="center"/>
    </w:pPr>
    <w:rPr>
      <w:rFonts w:ascii="Britannic Bold" w:hAnsi="Britannic Bold"/>
      <w:sz w:val="24"/>
      <w:u w:val="single"/>
    </w:rPr>
  </w:style>
  <w:style w:type="paragraph" w:styleId="NormalWeb">
    <w:name w:val="Normal (Web)"/>
    <w:basedOn w:val="Normal"/>
    <w:rsid w:val="009A431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06A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677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7D89"/>
    <w:rPr>
      <w:rFonts w:ascii="Times New Roman" w:hAnsi="Times New Roman" w:cs="Times New Roman" w:hint="default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3646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646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2322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395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0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5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7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79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9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43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54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15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351047">
                                                                                  <w:marLeft w:val="-81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375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409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orthropgrumman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A2123E0CEEB4EBF45990710DD69B1" ma:contentTypeVersion="0" ma:contentTypeDescription="Create a new document." ma:contentTypeScope="" ma:versionID="2f1a0e206beda7615bff37de3c4f92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5d84554582efce788ee660b16e1d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B72C0-288B-42C8-9494-EA66B55207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0B5BD1-906E-4E49-9F60-8EAE2DE44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CAFE5-A6F3-4CD3-AD7C-371A08A2069D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510C7D-A788-4CB2-9E47-99AC8176D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SANDRA J</vt:lpstr>
    </vt:vector>
  </TitlesOfParts>
  <Company>Corporate</Company>
  <LinksUpToDate>false</LinksUpToDate>
  <CharactersWithSpaces>3280</CharactersWithSpaces>
  <SharedDoc>false</SharedDoc>
  <HLinks>
    <vt:vector size="6" baseType="variant">
      <vt:variant>
        <vt:i4>3080310</vt:i4>
      </vt:variant>
      <vt:variant>
        <vt:i4>0</vt:i4>
      </vt:variant>
      <vt:variant>
        <vt:i4>0</vt:i4>
      </vt:variant>
      <vt:variant>
        <vt:i4>5</vt:i4>
      </vt:variant>
      <vt:variant>
        <vt:lpwstr>http://www.northropgrumman.com/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J</dc:title>
  <dc:creator>Northrop Grumman Corporation</dc:creator>
  <cp:lastModifiedBy>Sue Plitt</cp:lastModifiedBy>
  <cp:revision>2</cp:revision>
  <cp:lastPrinted>2015-12-28T14:19:00Z</cp:lastPrinted>
  <dcterms:created xsi:type="dcterms:W3CDTF">2016-10-04T16:12:00Z</dcterms:created>
  <dcterms:modified xsi:type="dcterms:W3CDTF">2016-10-04T16:12:00Z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  <property fmtid="{D5CDD505-2E9C-101B-9397-08002B2CF9AE}" pid="4" name="IsMyDocuments">
    <vt:bool>true</vt:bool>
  </property>
  <property fmtid="{D5CDD505-2E9C-101B-9397-08002B2CF9AE}" pid="5" name="ContentTypeId">
    <vt:lpwstr>0x010100342A2123E0CEEB4EBF45990710DD69B1</vt:lpwstr>
  </property>
</Properties>
</file>