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732365" cy="2726854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2365" cy="27268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COME JOIN US FOR A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 &amp; A 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Join us for an opportunity to meet your School Certifying Official(s) and ask any of those lingering questions that you may have regarding VA benefits.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Why  is a late fee hold on your account?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What do you need to submit every semester to receive VA benefits?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How do I use my VA benefits?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Why has the VA not paid my tuition and fees before the first day of classes?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What will the VA pay/not pay for?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How does the VA pay for different chapters? (i.e. Post 9/11 vs 35)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How can I take a course at another college while still pursuing my degree at UMBC?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  <w:t xml:space="preserve">WHEN:  Wednesday, October 26, 2022  </w:t>
      </w:r>
      <w:r w:rsidDel="00000000" w:rsidR="00000000" w:rsidRPr="00000000">
        <w:rPr>
          <w:b w:val="1"/>
          <w:rtl w:val="0"/>
        </w:rPr>
        <w:t xml:space="preserve">12-1pm (FREE HOUR) in Commons Room 329 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*Lunch Will Be Served*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TKhKI+e8cC1G+FFuXOuQm0vDjg==">AMUW2mU8BQnscLMnvFMq66nLiXf70/54K9ytWX4YzkwtGVMhhgyDsU16O0I58RfDiHK75qtbLRwu7/bmO4+j2f0sHa2AWqvGnmMwiGqZLmxynvDL9TiQnoo=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2022-09-23T14:16:00Z</dcterms:created>
  <dc:creator>Drema Wentz</dc:creator>
</cp:coreProperties>
</file>