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itter" w:cs="Bitter" w:eastAsia="Bitter" w:hAnsi="Bitter"/>
          <w:b w:val="1"/>
          <w:sz w:val="36"/>
          <w:szCs w:val="36"/>
          <w:u w:val="single"/>
          <w:rtl w:val="0"/>
        </w:rPr>
        <w:t xml:space="preserve">Description and Responsibilities of Chairs</w:t>
      </w:r>
      <w:r w:rsidDel="00000000" w:rsidR="00000000" w:rsidRPr="00000000">
        <w:rPr>
          <w:rFonts w:ascii="Bitter" w:cs="Bitter" w:eastAsia="Bitter" w:hAnsi="Bitter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Housing Chair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Find and reserve accommodations for delegates, advisors, Regional Board of Directors, and Guests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Contact hotels and determine availability of rooms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Ensure arrangements are made for attendees with special needs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Registration Chair to ensure proper number of rooms are being reserved and contracted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Hospitality Chair to make sure guests are being provided snacks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Registration Chair for developing check-in/check-out procedures 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Finance and Sponsorship Chair to ensure payments are being made to hotels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Programming Chair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Create and Distribute Programming Proposal Forms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Lead Programming evaluation and selection process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Facilities Chair to determine Programming times and locations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Develop Programming section of conference binder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Finance and Sponsorship Chair to determine if any programs need certain materials or funding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Philanthropy Chair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Brainstorm and create ideas and initiatives for various Philanthropic activities and events 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Facilities Chair to determine time and location of Philanthropy events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Develop Philanthropy section of conference binder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Mass Gatherings Chair to make sure Philanthropy events are attended by all schools and delegates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Technology Chair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Lead and Develop the CAACURH 2017 Website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Post CAACURH related events on social media, UMBC, and RSA pages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the Graphic Design Chair to incorporate logo and designs on website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Programming Chair to make sure any technological needs are met for programs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all Chairs, especially Communications Chair to make sure updates are quickly posted online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Create a Guidebook program for the Guidebook app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Graphic Design Chair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Develop logo and designs for CAACURH 2017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Technology Chair to ensure visual appeal of Website 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Volunteer Chair to help design volunteer T-Shirt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Communications Chair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Registration Chair to make sure all schools and delegates are up to date with the most recent information 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Collect and distribute information between Chairs to ensure fast, and accurate communication 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very closely with Technology Chair to make sure the website and Guidebook app is up to date with the most recent information 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Provide a communications means between conference staff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Spirit Chair 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the Mass Gatherings Chair to determine times and locations of various cheers 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Know all of the CAACURH cheers, and be able to lead delegates in the cheers 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Graphic Design Chair to brainstorm designs to help raise spirit (banners, flyers, etc.)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Sustainability Chair 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Develop and plan an initiative for the sustainability of the conference (zero carbon emissions, paperless, etc.)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Encourage recycling, and other eco -friendly initiatives 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Implement initiative conference wide, and work with Chairs to ensure sustainability initiative is followed for duration of the conference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Facilities and Security Chair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Communicate with campus police, hospital, and University Health Services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Programming Chair, Mass Gatherings, Entertainment Chair, and Hospitality Chair to ensure proper number of rooms are reserved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Ensure proper A/V equipment is in place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Find and reserve buildings and facilities for programming, meetings, socials, entertainment, and events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Transportation Chair to ensure safety of delegates and guests at all times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UMBC facilities to ensure buildings and facilities are working and functioning properly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Hospitality Chair 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Housing Chair to make sure guests are provided snacks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Facilities and Security Chair to reserve rooms for hospitality socials   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Plan hospitality socials and events, and ensure enough resources are available in each hospitality room 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Dining/Banquet Chair to ensure enough food in each hospitality room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volunteer chair to ensure volunteers are available for all hospitality rooms and socials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Entertainment Chair to ensure Hospitality Rooms are well stocked and organized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Dining/Banquet Chair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catering to provide meals, banquets, socials, and hospitality rooms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Registration Chair to provide meals for guests with dietary restrictions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dining committee in planning logistics of the banquet: meals, seating, decorations, etc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Finance and Sponsorship Chair in obtaining donations for the socials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Entertainment Chair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Develop and Provide Entertainment options during conference 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Facilities Chair to ensure proper facilities are reserved 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volunteer chair to ensure volunteers are available for all entertainment options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Hospitality Chair to ensure organization of Hospitality rooms and socials  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Finance and Sponsorship Chair in the ordering of any materials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Mass Gatherings Chair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Find an appropriate keynote speaker for opening and/or closing ceremonies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other Chairs to ensure Mass Gatherings such as Opening and Closing Ceremonies are well organized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Responsible for selection of conference awards to be presented during mass gatherings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Introduce speakers and other Chairs during Mass Gatherings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Registration Chair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Create/Distribute Registration forms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Technology Chair to ensure online registration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Keep Track of registered schools and delegates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Finance and Sponsorship Chair to ensure schools are being billed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Housing Chair to develop check-in/check-out procedures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itter" w:cs="Bitter" w:eastAsia="Bitter" w:hAnsi="Bitter"/>
          <w:b w:val="1"/>
          <w:sz w:val="28"/>
          <w:szCs w:val="28"/>
          <w:rtl w:val="0"/>
        </w:rPr>
        <w:t xml:space="preserve">Volunteer Chair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Responsible for developing volunteer interest form/survey 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Responsible for placing volunteers under certain Chairs and committees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Graphic Design Chair to design a volunteer T-Shirt 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Point-person for all volunteers 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Bitter" w:cs="Bitter" w:eastAsia="Bitter" w:hAnsi="Bitter"/>
          <w:sz w:val="24"/>
          <w:szCs w:val="24"/>
          <w:u w:val="none"/>
        </w:rPr>
      </w:pP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Work with each Chair to determine each Chair’s need for volunteers and committees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/Relationships>
</file>